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2B5" w:rsidRPr="009815F0" w:rsidRDefault="007712B5" w:rsidP="007712B5">
      <w:pPr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73BB">
        <w:rPr>
          <w:rFonts w:ascii="Times New Roman" w:hAnsi="Times New Roman" w:cs="Times New Roman"/>
          <w:b/>
        </w:rPr>
        <w:t xml:space="preserve">Supplementary </w:t>
      </w:r>
      <w:r w:rsidRPr="008113EB">
        <w:rPr>
          <w:rFonts w:ascii="Times New Roman" w:hAnsi="Times New Roman" w:cs="Times New Roman"/>
          <w:b/>
        </w:rPr>
        <w:t>File 4.</w:t>
      </w:r>
      <w:r w:rsidRPr="008113EB">
        <w:rPr>
          <w:rFonts w:ascii="Times New Roman" w:hAnsi="Times New Roman" w:cs="Times New Roman"/>
        </w:rPr>
        <w:t xml:space="preserve"> Per</w:t>
      </w:r>
      <w:r w:rsidRPr="001368AB">
        <w:rPr>
          <w:rFonts w:ascii="Times New Roman" w:hAnsi="Times New Roman" w:cs="Times New Roman"/>
        </w:rPr>
        <w:t xml:space="preserve"> capita</w:t>
      </w:r>
      <w:r w:rsidRPr="009815F0">
        <w:rPr>
          <w:rFonts w:ascii="Times New Roman" w:hAnsi="Times New Roman" w:cs="Times New Roman"/>
        </w:rPr>
        <w:t xml:space="preserve"> and per consumer intake of key food groups during </w:t>
      </w:r>
      <w:r>
        <w:rPr>
          <w:rFonts w:ascii="Times New Roman" w:hAnsi="Times New Roman" w:cs="Times New Roman"/>
        </w:rPr>
        <w:t>screen time versus off screen time</w:t>
      </w:r>
      <w:r w:rsidRPr="009815F0">
        <w:rPr>
          <w:rFonts w:ascii="Times New Roman" w:hAnsi="Times New Roman" w:cs="Times New Roman"/>
        </w:rPr>
        <w:t>.</w:t>
      </w:r>
    </w:p>
    <w:tbl>
      <w:tblPr>
        <w:tblStyle w:val="TableGrid"/>
        <w:tblW w:w="1178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5"/>
        <w:gridCol w:w="910"/>
        <w:gridCol w:w="731"/>
        <w:gridCol w:w="889"/>
        <w:gridCol w:w="995"/>
        <w:gridCol w:w="985"/>
        <w:gridCol w:w="990"/>
        <w:gridCol w:w="900"/>
        <w:gridCol w:w="720"/>
        <w:gridCol w:w="810"/>
        <w:gridCol w:w="720"/>
      </w:tblGrid>
      <w:tr w:rsidR="007712B5" w:rsidRPr="00005FF6" w:rsidTr="00C976ED">
        <w:trPr>
          <w:trHeight w:val="60"/>
        </w:trPr>
        <w:tc>
          <w:tcPr>
            <w:tcW w:w="3135" w:type="dxa"/>
            <w:vMerge w:val="restart"/>
            <w:vAlign w:val="center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b/>
              </w:rPr>
              <w:t>Food Groups</w:t>
            </w:r>
          </w:p>
        </w:tc>
        <w:tc>
          <w:tcPr>
            <w:tcW w:w="1641" w:type="dxa"/>
            <w:gridSpan w:val="2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b/>
              </w:rPr>
              <w:t>Per capita (kcal)</w:t>
            </w:r>
          </w:p>
        </w:tc>
        <w:tc>
          <w:tcPr>
            <w:tcW w:w="1884" w:type="dxa"/>
            <w:gridSpan w:val="2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b/>
                <w:color w:val="000000"/>
              </w:rPr>
              <w:t>Consumers</w:t>
            </w:r>
          </w:p>
        </w:tc>
        <w:tc>
          <w:tcPr>
            <w:tcW w:w="1975" w:type="dxa"/>
            <w:gridSpan w:val="2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b/>
                <w:color w:val="000000"/>
              </w:rPr>
              <w:t>Per consumer (kcal)</w:t>
            </w:r>
          </w:p>
        </w:tc>
        <w:tc>
          <w:tcPr>
            <w:tcW w:w="1620" w:type="dxa"/>
            <w:gridSpan w:val="2"/>
          </w:tcPr>
          <w:p w:rsidR="007712B5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b/>
                <w:color w:val="000000"/>
              </w:rPr>
              <w:t>On-screen</w:t>
            </w:r>
          </w:p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b/>
                <w:color w:val="000000"/>
              </w:rPr>
              <w:t>(kcal)</w:t>
            </w:r>
          </w:p>
        </w:tc>
        <w:tc>
          <w:tcPr>
            <w:tcW w:w="1530" w:type="dxa"/>
            <w:gridSpan w:val="2"/>
          </w:tcPr>
          <w:p w:rsidR="007712B5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b/>
                <w:color w:val="000000"/>
              </w:rPr>
              <w:t>Off-screen</w:t>
            </w:r>
          </w:p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b/>
                <w:color w:val="000000"/>
              </w:rPr>
              <w:t>(kcal)</w:t>
            </w: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vMerge/>
            <w:tcBorders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10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731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</w:rPr>
              <w:t>SE</w:t>
            </w:r>
          </w:p>
        </w:tc>
        <w:tc>
          <w:tcPr>
            <w:tcW w:w="889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  <w:color w:val="000000"/>
              </w:rPr>
              <w:t>%</w:t>
            </w: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</w:rPr>
              <w:t>SE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</w:rPr>
              <w:t>SE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05FF6">
              <w:rPr>
                <w:rFonts w:ascii="Times New Roman" w:eastAsia="Times New Roman" w:hAnsi="Times New Roman" w:cs="Times New Roman"/>
              </w:rPr>
              <w:t>SE</w:t>
            </w:r>
          </w:p>
        </w:tc>
      </w:tr>
      <w:tr w:rsidR="007712B5" w:rsidRPr="00005FF6" w:rsidTr="00C976ED">
        <w:trPr>
          <w:trHeight w:val="83"/>
        </w:trPr>
        <w:tc>
          <w:tcPr>
            <w:tcW w:w="3135" w:type="dxa"/>
            <w:tcBorders>
              <w:top w:val="single" w:sz="4" w:space="0" w:color="auto"/>
            </w:tcBorders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05FF6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Children</w:t>
            </w:r>
          </w:p>
        </w:tc>
        <w:tc>
          <w:tcPr>
            <w:tcW w:w="910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12B5" w:rsidRPr="00005FF6" w:rsidTr="00C976ED">
        <w:trPr>
          <w:trHeight w:val="83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RTE Breakfast cereals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246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26.2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3.8</w:t>
            </w: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Salty snacks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11.7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194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14.7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12.8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14.2</w:t>
            </w: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Sweets and desserts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654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69.7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234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7.0</w:t>
            </w:r>
          </w:p>
        </w:tc>
      </w:tr>
      <w:tr w:rsidR="007712B5" w:rsidRPr="00005FF6" w:rsidTr="00C976ED">
        <w:trPr>
          <w:trHeight w:val="236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ugar-sweetened beverage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552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58.8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3.0</w:t>
            </w: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Milks and yogurts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257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855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91.2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163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4.9</w:t>
            </w: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Fruits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525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56.0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05FF6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2.4</w:t>
            </w:r>
          </w:p>
        </w:tc>
      </w:tr>
      <w:tr w:rsidR="007712B5" w:rsidRPr="00005FF6" w:rsidTr="00C976ED">
        <w:trPr>
          <w:trHeight w:val="269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005FF6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>Adolescents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RTE Breakfast cereals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14.9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9.6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7.4</w:t>
            </w: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Salty snacks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19.9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194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14.7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123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19.7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24.3</w:t>
            </w: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Sweets and desserts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298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12.9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553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73.5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234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129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10.8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276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12.8</w:t>
            </w:r>
          </w:p>
        </w:tc>
      </w:tr>
      <w:tr w:rsidR="007712B5" w:rsidRPr="00005FF6" w:rsidTr="00C976ED">
        <w:trPr>
          <w:trHeight w:val="71"/>
        </w:trPr>
        <w:tc>
          <w:tcPr>
            <w:tcW w:w="3135" w:type="dxa"/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ugar-sweetened beverage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s</w:t>
            </w:r>
          </w:p>
        </w:tc>
        <w:tc>
          <w:tcPr>
            <w:tcW w:w="9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731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889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502</w:t>
            </w:r>
          </w:p>
        </w:tc>
        <w:tc>
          <w:tcPr>
            <w:tcW w:w="99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66.8</w:t>
            </w:r>
          </w:p>
        </w:tc>
        <w:tc>
          <w:tcPr>
            <w:tcW w:w="985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99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90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81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720" w:type="dxa"/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5.3</w:t>
            </w: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Milks and yogurts</w:t>
            </w:r>
          </w:p>
        </w:tc>
        <w:tc>
          <w:tcPr>
            <w:tcW w:w="910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731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889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470</w:t>
            </w:r>
          </w:p>
        </w:tc>
        <w:tc>
          <w:tcPr>
            <w:tcW w:w="995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62.5</w:t>
            </w:r>
          </w:p>
        </w:tc>
        <w:tc>
          <w:tcPr>
            <w:tcW w:w="985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990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900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720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4.7</w:t>
            </w:r>
          </w:p>
        </w:tc>
        <w:tc>
          <w:tcPr>
            <w:tcW w:w="810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20" w:type="dxa"/>
            <w:tcBorders>
              <w:bottom w:val="nil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5.4</w:t>
            </w:r>
          </w:p>
        </w:tc>
      </w:tr>
      <w:tr w:rsidR="007712B5" w:rsidRPr="00005FF6" w:rsidTr="00C976ED">
        <w:trPr>
          <w:trHeight w:val="218"/>
        </w:trPr>
        <w:tc>
          <w:tcPr>
            <w:tcW w:w="3135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</w:t>
            </w:r>
            <w:r w:rsidRPr="00005FF6">
              <w:rPr>
                <w:rFonts w:ascii="Times New Roman" w:eastAsia="Times New Roman" w:hAnsi="Times New Roman" w:cs="Times New Roman"/>
                <w:color w:val="000000" w:themeColor="text1"/>
              </w:rPr>
              <w:t>Fruits</w:t>
            </w:r>
          </w:p>
        </w:tc>
        <w:tc>
          <w:tcPr>
            <w:tcW w:w="910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361</w:t>
            </w:r>
          </w:p>
        </w:tc>
        <w:tc>
          <w:tcPr>
            <w:tcW w:w="995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48.0</w:t>
            </w:r>
          </w:p>
        </w:tc>
        <w:tc>
          <w:tcPr>
            <w:tcW w:w="985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</w:rPr>
            </w:pPr>
            <w:r w:rsidRPr="00005FF6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bottom"/>
          </w:tcPr>
          <w:p w:rsidR="007712B5" w:rsidRPr="00005FF6" w:rsidRDefault="007712B5" w:rsidP="00C976E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05FF6">
              <w:rPr>
                <w:rFonts w:ascii="Times New Roman" w:hAnsi="Times New Roman" w:cs="Times New Roman"/>
              </w:rPr>
              <w:t>3.6</w:t>
            </w:r>
          </w:p>
        </w:tc>
      </w:tr>
      <w:tr w:rsidR="007712B5" w:rsidRPr="00005FF6" w:rsidTr="00C976ED">
        <w:trPr>
          <w:trHeight w:val="170"/>
        </w:trPr>
        <w:tc>
          <w:tcPr>
            <w:tcW w:w="11785" w:type="dxa"/>
            <w:gridSpan w:val="11"/>
            <w:tcBorders>
              <w:top w:val="single" w:sz="4" w:space="0" w:color="auto"/>
            </w:tcBorders>
            <w:vAlign w:val="bottom"/>
          </w:tcPr>
          <w:p w:rsidR="007712B5" w:rsidRPr="00005FF6" w:rsidRDefault="007712B5" w:rsidP="00C976ED">
            <w:pPr>
              <w:rPr>
                <w:rFonts w:ascii="Times New Roman" w:hAnsi="Times New Roman" w:cs="Times New Roman"/>
              </w:rPr>
            </w:pPr>
            <w:r w:rsidRPr="0063072F">
              <w:rPr>
                <w:rFonts w:ascii="Times New Roman" w:hAnsi="Times New Roman" w:cs="Times New Roman"/>
                <w:sz w:val="16"/>
                <w:vertAlign w:val="superscript"/>
              </w:rPr>
              <w:t>1</w:t>
            </w:r>
            <w:r w:rsidRPr="0063072F">
              <w:rPr>
                <w:rFonts w:ascii="Times New Roman" w:hAnsi="Times New Roman" w:cs="Times New Roman"/>
                <w:sz w:val="16"/>
              </w:rPr>
              <w:t>Percentage based on consumers of each food group. Study participants can consume same food group on-screen and off-screen, thus, percentages do not sum to 100.</w:t>
            </w:r>
          </w:p>
        </w:tc>
      </w:tr>
    </w:tbl>
    <w:p w:rsidR="00FA47DD" w:rsidRDefault="00FA47DD">
      <w:bookmarkStart w:id="0" w:name="_GoBack"/>
      <w:bookmarkEnd w:id="0"/>
    </w:p>
    <w:sectPr w:rsidR="00FA47DD" w:rsidSect="007712B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2B5"/>
    <w:rsid w:val="0063072F"/>
    <w:rsid w:val="007712B5"/>
    <w:rsid w:val="00D36101"/>
    <w:rsid w:val="00FA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16097-56AD-44CB-91B8-F1B8E09C9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2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Chapel Hill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Jensen, Melissa Lorena</dc:creator>
  <cp:keywords/>
  <dc:description/>
  <cp:lastModifiedBy>Jensen, Melissa Lorena</cp:lastModifiedBy>
  <cp:revision>4</cp:revision>
  <dcterms:created xsi:type="dcterms:W3CDTF">2020-01-13T19:59:00Z</dcterms:created>
  <dcterms:modified xsi:type="dcterms:W3CDTF">2020-01-13T20:01:00Z</dcterms:modified>
</cp:coreProperties>
</file>